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11382E" w14:textId="77777777" w:rsidR="00050A46" w:rsidRPr="00E82CF0" w:rsidRDefault="00EF323F" w:rsidP="00E82CF0">
      <w:pPr>
        <w:pStyle w:val="berschrift1"/>
      </w:pPr>
      <w:r>
        <w:t xml:space="preserve">Tareas del modelo 5 de los sistemas de transmisión </w:t>
      </w:r>
      <w:r>
        <w:rPr>
          <w:rFonts w:asciiTheme="minorBidi" w:hAnsiTheme="minorBidi"/>
        </w:rPr>
        <w:t>– Eje cardán</w:t>
      </w:r>
    </w:p>
    <w:p w14:paraId="27A531C0" w14:textId="77777777" w:rsidR="000C30D2" w:rsidRDefault="000C30D2" w:rsidP="000C30D2">
      <w:pPr>
        <w:rPr>
          <w:rFonts w:asciiTheme="minorBidi" w:hAnsiTheme="minorBidi" w:cstheme="minorBidi"/>
        </w:rPr>
      </w:pPr>
      <w:r>
        <w:rPr>
          <w:rFonts w:asciiTheme="minorBidi" w:hAnsiTheme="minorBidi"/>
        </w:rPr>
        <w:t>A veces, el eje de accionamiento y el eje de salida de un sistema de transmisión no se encuentran ni en la misma línea ni en paralelo, sino que forman un ángulo obtuso. En esos casos, se debe modificar la dirección del giro del eje con una transmisión por cardán, también denominada articulación en cruz o, simplemente, cardán.</w:t>
      </w:r>
    </w:p>
    <w:p w14:paraId="077261F4" w14:textId="77777777" w:rsidR="00E82CF0" w:rsidRDefault="00E82CF0" w:rsidP="000C30D2">
      <w:pPr>
        <w:rPr>
          <w:rFonts w:asciiTheme="minorBidi" w:hAnsiTheme="minorBidi" w:cstheme="minorBidi"/>
        </w:rPr>
      </w:pPr>
    </w:p>
    <w:p w14:paraId="4A2480E4" w14:textId="77777777" w:rsidR="008231F0" w:rsidRPr="00D84D72" w:rsidRDefault="008231F0" w:rsidP="00E82CF0">
      <w:pPr>
        <w:pStyle w:val="berschrift2"/>
      </w:pPr>
      <w:r>
        <w:t>Tarea de construcción</w:t>
      </w:r>
    </w:p>
    <w:p w14:paraId="75718DF5" w14:textId="77777777" w:rsidR="000C30D2" w:rsidRDefault="000C30D2" w:rsidP="00593208">
      <w:pPr>
        <w:rPr>
          <w:rFonts w:asciiTheme="minorBidi" w:hAnsiTheme="minorBidi" w:cstheme="minorBidi"/>
        </w:rPr>
      </w:pPr>
      <w:r>
        <w:rPr>
          <w:rFonts w:asciiTheme="minorBidi" w:hAnsiTheme="minorBidi"/>
        </w:rPr>
        <w:t>Realiza el montaje del cardán que se muestra en la imagen 1. ¿Qué ángulo forman el eje de accionamiento y el de salida?</w:t>
      </w:r>
    </w:p>
    <w:p w14:paraId="205FD5C2" w14:textId="43E5CCB8" w:rsidR="00E7119B" w:rsidRPr="00D84D72" w:rsidRDefault="009A0B96" w:rsidP="008231F0">
      <w:pPr>
        <w:rPr>
          <w:rFonts w:asciiTheme="minorBidi" w:hAnsiTheme="minorBidi" w:cstheme="minorBidi"/>
        </w:rPr>
      </w:pPr>
      <w:r>
        <w:rPr>
          <w:noProof/>
        </w:rPr>
        <w:drawing>
          <wp:inline distT="0" distB="0" distL="0" distR="0" wp14:anchorId="61EB921F" wp14:editId="260324CD">
            <wp:extent cx="5760085" cy="25152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515235"/>
                    </a:xfrm>
                    <a:prstGeom prst="rect">
                      <a:avLst/>
                    </a:prstGeom>
                    <a:noFill/>
                    <a:ln>
                      <a:noFill/>
                    </a:ln>
                  </pic:spPr>
                </pic:pic>
              </a:graphicData>
            </a:graphic>
          </wp:inline>
        </w:drawing>
      </w:r>
    </w:p>
    <w:p w14:paraId="179840BB" w14:textId="77777777" w:rsidR="008231F0" w:rsidRPr="00D84D72" w:rsidRDefault="008231F0" w:rsidP="00593208">
      <w:pPr>
        <w:pStyle w:val="Bildunterschrift"/>
        <w:rPr>
          <w:rFonts w:asciiTheme="minorBidi" w:hAnsiTheme="minorBidi" w:cstheme="minorBidi"/>
        </w:rPr>
      </w:pPr>
      <w:r>
        <w:rPr>
          <w:rFonts w:asciiTheme="minorBidi" w:hAnsiTheme="minorBidi"/>
        </w:rPr>
        <w:t>Imagen 1: cardán</w:t>
      </w:r>
    </w:p>
    <w:p w14:paraId="46F803D3" w14:textId="77777777" w:rsidR="00E7119B" w:rsidRDefault="00E7119B" w:rsidP="00C65FA2">
      <w:pPr>
        <w:rPr>
          <w:rFonts w:asciiTheme="minorBidi" w:hAnsiTheme="minorBidi" w:cstheme="minorBidi"/>
        </w:rPr>
      </w:pPr>
      <w:r>
        <w:rPr>
          <w:rFonts w:asciiTheme="minorBidi" w:hAnsiTheme="minorBidi"/>
        </w:rPr>
        <w:t>Si impulsas el eje de accionamiento a través de la manivela, podrás ver que el movimiento del eje de salida no se desarrolla de manera simétrica: a veces se mueve más rápido y a veces, más lento que el eje de accionamiento. Este efecto se denomina «error del cardán».</w:t>
      </w:r>
    </w:p>
    <w:p w14:paraId="33B790D7" w14:textId="77777777" w:rsidR="00E82CF0" w:rsidRDefault="00E82CF0" w:rsidP="00C65FA2">
      <w:pPr>
        <w:rPr>
          <w:rFonts w:asciiTheme="minorBidi" w:hAnsiTheme="minorBidi" w:cstheme="minorBidi"/>
        </w:rPr>
      </w:pPr>
    </w:p>
    <w:p w14:paraId="243C641F" w14:textId="77777777" w:rsidR="00B0474D" w:rsidRDefault="00B0474D" w:rsidP="00E82CF0">
      <w:pPr>
        <w:pStyle w:val="berschrift2"/>
      </w:pPr>
      <w:r>
        <w:t>Tarea temática</w:t>
      </w:r>
    </w:p>
    <w:p w14:paraId="3BD9AED6" w14:textId="60455AAA" w:rsidR="00B0474D" w:rsidRDefault="00E16241" w:rsidP="00593208">
      <w:pPr>
        <w:rPr>
          <w:rFonts w:asciiTheme="minorBidi" w:hAnsiTheme="minorBidi" w:cstheme="minorBidi"/>
        </w:rPr>
      </w:pPr>
      <w:r>
        <w:rPr>
          <w:rFonts w:asciiTheme="minorBidi" w:hAnsiTheme="minorBidi"/>
        </w:rPr>
        <w:t>A continuación, prolonga el eje de accionamiento con un acoplamiento de encastre y un eje de encastre 45, y el eje de salida al sustituir el eje de encastre 30 por un eje de encastre 45. Añade una placa giratoria 60 con un cubo plano al eje de accionamiento, de manera que la tuerca del cubo se halle en dirección al cardán, y añade un segundo cojinete antes de volver a colocar la manivela encastrable. Sustituye la rueda con una segunda placa giratoria 60 con cubo plano. En este caso, la tuerca del cubo debe hallarse en dirección opuesta al cardán. Por último, prolonga el cojinete del eje de accionamiento y del eje de salida con un componente 15 con bloque angular de 60º colocado para poder leer mejor el disco con la escala de ángulos (véase la imagen 2).</w:t>
      </w:r>
    </w:p>
    <w:p w14:paraId="29151CB6" w14:textId="77777777" w:rsidR="006713FB" w:rsidRDefault="000F2FF5" w:rsidP="006713FB">
      <w:pPr>
        <w:rPr>
          <w:rFonts w:asciiTheme="minorBidi" w:hAnsiTheme="minorBidi" w:cstheme="minorBidi"/>
        </w:rPr>
      </w:pPr>
      <w:r>
        <w:rPr>
          <w:rFonts w:asciiTheme="minorBidi" w:hAnsiTheme="minorBidi"/>
          <w:noProof/>
        </w:rPr>
        <w:lastRenderedPageBreak/>
        <w:drawing>
          <wp:inline distT="0" distB="0" distL="0" distR="0" wp14:anchorId="31B2A0F5" wp14:editId="2CD5AD9F">
            <wp:extent cx="5760085" cy="231203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2312035"/>
                    </a:xfrm>
                    <a:prstGeom prst="rect">
                      <a:avLst/>
                    </a:prstGeom>
                  </pic:spPr>
                </pic:pic>
              </a:graphicData>
            </a:graphic>
          </wp:inline>
        </w:drawing>
      </w:r>
    </w:p>
    <w:p w14:paraId="29FB4B35" w14:textId="77777777" w:rsidR="006713FB" w:rsidRDefault="006713FB" w:rsidP="00593208">
      <w:pPr>
        <w:jc w:val="center"/>
        <w:rPr>
          <w:rFonts w:asciiTheme="minorBidi" w:hAnsiTheme="minorBidi" w:cstheme="minorBidi"/>
          <w:i/>
          <w:iCs/>
        </w:rPr>
      </w:pPr>
      <w:r>
        <w:rPr>
          <w:rFonts w:asciiTheme="minorBidi" w:hAnsiTheme="minorBidi"/>
          <w:i/>
          <w:iCs/>
        </w:rPr>
        <w:t>Imagen 2: ampliación del cardán con dos goniómetros.</w:t>
      </w:r>
    </w:p>
    <w:p w14:paraId="288108F9" w14:textId="77777777" w:rsidR="00E82CF0" w:rsidRPr="006713FB" w:rsidRDefault="00E82CF0" w:rsidP="00593208">
      <w:pPr>
        <w:jc w:val="center"/>
        <w:rPr>
          <w:rFonts w:asciiTheme="minorBidi" w:hAnsiTheme="minorBidi" w:cstheme="minorBidi"/>
          <w:i/>
          <w:iCs/>
        </w:rPr>
      </w:pPr>
    </w:p>
    <w:p w14:paraId="7941EE54" w14:textId="77777777" w:rsidR="00B0474D" w:rsidRDefault="00B0474D" w:rsidP="00C65FA2">
      <w:pPr>
        <w:rPr>
          <w:rFonts w:asciiTheme="minorBidi" w:hAnsiTheme="minorBidi" w:cstheme="minorBidi"/>
        </w:rPr>
      </w:pPr>
      <w:r>
        <w:rPr>
          <w:rFonts w:asciiTheme="minorBidi" w:hAnsiTheme="minorBidi"/>
        </w:rPr>
        <w:t>Recorta los dos discos con la escala de los ángulos (imagen 3), perfóralos en el centro, e introdúcelos en los dos ejes delante de los discos giratorios, de modo que el disco del eje de accionamiento se fije entre la manivela y el disco giratorio, y el del eje de salida haga lo propio entre el acoplamiento de encastre y el disco giratorio. También puedes sujetarlos al disco giratorio con cinta adhesiva transparente.</w:t>
      </w:r>
    </w:p>
    <w:p w14:paraId="7160FD5B" w14:textId="77777777" w:rsidR="00E82CF0" w:rsidRDefault="00E82CF0" w:rsidP="00C65FA2">
      <w:pPr>
        <w:rPr>
          <w:rFonts w:asciiTheme="minorBidi" w:hAnsiTheme="minorBidi" w:cstheme="minorBidi"/>
        </w:rPr>
      </w:pPr>
    </w:p>
    <w:p w14:paraId="30E47B2E" w14:textId="77777777" w:rsidR="00B0474D" w:rsidRDefault="007F567B" w:rsidP="00761A53">
      <w:pPr>
        <w:jc w:val="center"/>
        <w:rPr>
          <w:rFonts w:asciiTheme="minorBidi" w:hAnsiTheme="minorBidi" w:cstheme="minorBidi"/>
        </w:rPr>
      </w:pPr>
      <w:r>
        <w:rPr>
          <w:noProof/>
        </w:rPr>
        <w:drawing>
          <wp:inline distT="0" distB="0" distL="0" distR="0" wp14:anchorId="1C7285B4" wp14:editId="7080152B">
            <wp:extent cx="2349201" cy="2340575"/>
            <wp:effectExtent l="0" t="0" r="0" b="317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9201" cy="2340575"/>
                    </a:xfrm>
                    <a:prstGeom prst="rect">
                      <a:avLst/>
                    </a:prstGeom>
                  </pic:spPr>
                </pic:pic>
              </a:graphicData>
            </a:graphic>
          </wp:inline>
        </w:drawing>
      </w:r>
      <w:r>
        <w:rPr>
          <w:rFonts w:asciiTheme="minorBidi" w:hAnsiTheme="minorBidi"/>
        </w:rPr>
        <w:t xml:space="preserve"> </w:t>
      </w:r>
      <w:r>
        <w:rPr>
          <w:noProof/>
        </w:rPr>
        <w:drawing>
          <wp:inline distT="0" distB="0" distL="0" distR="0" wp14:anchorId="7CB8F719" wp14:editId="5EEC6A40">
            <wp:extent cx="2349201" cy="2340575"/>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9201" cy="2340575"/>
                    </a:xfrm>
                    <a:prstGeom prst="rect">
                      <a:avLst/>
                    </a:prstGeom>
                  </pic:spPr>
                </pic:pic>
              </a:graphicData>
            </a:graphic>
          </wp:inline>
        </w:drawing>
      </w:r>
    </w:p>
    <w:p w14:paraId="48565593" w14:textId="77777777" w:rsidR="00761A53" w:rsidRDefault="00761A53" w:rsidP="00593208">
      <w:pPr>
        <w:jc w:val="center"/>
        <w:rPr>
          <w:rFonts w:asciiTheme="minorBidi" w:hAnsiTheme="minorBidi" w:cstheme="minorBidi"/>
          <w:i/>
          <w:iCs/>
        </w:rPr>
      </w:pPr>
      <w:r>
        <w:rPr>
          <w:rFonts w:asciiTheme="minorBidi" w:hAnsiTheme="minorBidi"/>
          <w:i/>
          <w:iCs/>
        </w:rPr>
        <w:t>Imagen 3: discos con escala a modo de goniómetro.</w:t>
      </w:r>
    </w:p>
    <w:p w14:paraId="331DB548" w14:textId="77777777" w:rsidR="00E82CF0" w:rsidRPr="00761A53" w:rsidRDefault="00E82CF0" w:rsidP="00593208">
      <w:pPr>
        <w:jc w:val="center"/>
        <w:rPr>
          <w:rFonts w:asciiTheme="minorBidi" w:hAnsiTheme="minorBidi" w:cstheme="minorBidi"/>
          <w:i/>
          <w:iCs/>
        </w:rPr>
      </w:pPr>
    </w:p>
    <w:p w14:paraId="15C04C92" w14:textId="44262554" w:rsidR="00FE1DF8" w:rsidRDefault="002B7962" w:rsidP="00593208">
      <w:pPr>
        <w:rPr>
          <w:rFonts w:asciiTheme="minorBidi" w:hAnsiTheme="minorBidi" w:cstheme="minorBidi"/>
        </w:rPr>
      </w:pPr>
      <w:r>
        <w:rPr>
          <w:rFonts w:asciiTheme="minorBidi" w:hAnsiTheme="minorBidi"/>
        </w:rPr>
        <w:t xml:space="preserve">Coloca el cardán en la misma posición que en la imagen 2 y orienta los dos goniómetros de manera que la punta del bloque angular rojo coincida con los 0º. A continuación, gira la manivela en pasos de 15º cada uno desde 0º a 180º y apunta los valores de los ángulos del segundo goniómetro situado en el eje de salida. </w:t>
      </w:r>
    </w:p>
    <w:p w14:paraId="0D464679" w14:textId="77777777" w:rsidR="000C30D2" w:rsidRDefault="002B7962" w:rsidP="000C30D2">
      <w:pPr>
        <w:rPr>
          <w:rFonts w:asciiTheme="minorBidi" w:hAnsiTheme="minorBidi" w:cstheme="minorBidi"/>
        </w:rPr>
      </w:pPr>
      <w:r>
        <w:rPr>
          <w:rFonts w:asciiTheme="minorBidi" w:hAnsiTheme="minorBidi"/>
        </w:rPr>
        <w:t xml:space="preserve">Introduce los resultados de la medición y la diferencia correspondiente entre el eje de salida y el de accionamiento («delta») en la siguiente tabla. </w:t>
      </w:r>
    </w:p>
    <w:p w14:paraId="5C0A43BB" w14:textId="77777777" w:rsidR="000C30D2" w:rsidRDefault="000C30D2" w:rsidP="000C30D2">
      <w:pPr>
        <w:rPr>
          <w:rFonts w:asciiTheme="minorBidi" w:hAnsiTheme="minorBidi" w:cstheme="minorBidi"/>
        </w:rPr>
      </w:pPr>
    </w:p>
    <w:tbl>
      <w:tblPr>
        <w:tblStyle w:val="Gitternetztabelle2"/>
        <w:tblW w:w="0" w:type="auto"/>
        <w:tblLook w:val="04A0" w:firstRow="1" w:lastRow="0" w:firstColumn="1" w:lastColumn="0" w:noHBand="0" w:noVBand="1"/>
      </w:tblPr>
      <w:tblGrid>
        <w:gridCol w:w="1757"/>
        <w:gridCol w:w="1440"/>
        <w:gridCol w:w="1279"/>
        <w:gridCol w:w="1757"/>
        <w:gridCol w:w="1390"/>
        <w:gridCol w:w="1279"/>
      </w:tblGrid>
      <w:tr w:rsidR="0026620F" w14:paraId="2A9C1419" w14:textId="77777777" w:rsidTr="002662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10D54A7B" w14:textId="77777777" w:rsidR="0026620F" w:rsidRDefault="0026620F" w:rsidP="0026620F">
            <w:pPr>
              <w:pStyle w:val="Tabelle"/>
            </w:pPr>
            <w:r>
              <w:t>Ángulo de giro del accionamiento</w:t>
            </w:r>
          </w:p>
        </w:tc>
        <w:tc>
          <w:tcPr>
            <w:tcW w:w="1440" w:type="dxa"/>
          </w:tcPr>
          <w:p w14:paraId="61971996"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Ángulo de giro de la salida</w:t>
            </w:r>
          </w:p>
        </w:tc>
        <w:tc>
          <w:tcPr>
            <w:tcW w:w="1279" w:type="dxa"/>
          </w:tcPr>
          <w:p w14:paraId="7CBD8593"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Δ</w:t>
            </w:r>
          </w:p>
        </w:tc>
        <w:tc>
          <w:tcPr>
            <w:tcW w:w="1390" w:type="dxa"/>
          </w:tcPr>
          <w:p w14:paraId="0DBA62CC"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Ángulo de giro del accionamiento</w:t>
            </w:r>
          </w:p>
        </w:tc>
        <w:tc>
          <w:tcPr>
            <w:tcW w:w="1390" w:type="dxa"/>
          </w:tcPr>
          <w:p w14:paraId="426CF278"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Ángulo de giro de la salida</w:t>
            </w:r>
          </w:p>
        </w:tc>
        <w:tc>
          <w:tcPr>
            <w:tcW w:w="1279" w:type="dxa"/>
          </w:tcPr>
          <w:p w14:paraId="689EAE92"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Δ</w:t>
            </w:r>
          </w:p>
        </w:tc>
      </w:tr>
      <w:tr w:rsidR="0026620F" w14:paraId="46F638DE"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40BBBCA1" w14:textId="77777777" w:rsidR="0026620F" w:rsidRDefault="0026620F" w:rsidP="0026620F">
            <w:pPr>
              <w:pStyle w:val="Tabelle"/>
            </w:pPr>
            <w:r>
              <w:t>0°</w:t>
            </w:r>
          </w:p>
        </w:tc>
        <w:tc>
          <w:tcPr>
            <w:tcW w:w="1440" w:type="dxa"/>
          </w:tcPr>
          <w:p w14:paraId="7D403324"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279" w:type="dxa"/>
          </w:tcPr>
          <w:p w14:paraId="22F6F74C"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14:paraId="7779E4F7"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90°</w:t>
            </w:r>
          </w:p>
        </w:tc>
        <w:tc>
          <w:tcPr>
            <w:tcW w:w="1390" w:type="dxa"/>
          </w:tcPr>
          <w:p w14:paraId="1A51C714"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14:paraId="4E4EFABE"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r w:rsidR="0026620F" w14:paraId="3E5AC101"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6EF0816D" w14:textId="77777777" w:rsidR="0026620F" w:rsidRDefault="0026620F" w:rsidP="0026620F">
            <w:pPr>
              <w:pStyle w:val="Tabelle"/>
            </w:pPr>
            <w:r>
              <w:t>15°</w:t>
            </w:r>
          </w:p>
        </w:tc>
        <w:tc>
          <w:tcPr>
            <w:tcW w:w="1440" w:type="dxa"/>
          </w:tcPr>
          <w:p w14:paraId="1BA21834"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3487420E"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43FDF1A5"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Pr>
                <w:b/>
                <w:bCs/>
              </w:rPr>
              <w:t>105°</w:t>
            </w:r>
          </w:p>
        </w:tc>
        <w:tc>
          <w:tcPr>
            <w:tcW w:w="1390" w:type="dxa"/>
          </w:tcPr>
          <w:p w14:paraId="002C29A0"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39459B12"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54997429"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3AAB25D2" w14:textId="77777777" w:rsidR="0026620F" w:rsidRDefault="0026620F" w:rsidP="0026620F">
            <w:pPr>
              <w:pStyle w:val="Tabelle"/>
            </w:pPr>
            <w:r>
              <w:t>30°</w:t>
            </w:r>
          </w:p>
        </w:tc>
        <w:tc>
          <w:tcPr>
            <w:tcW w:w="1440" w:type="dxa"/>
          </w:tcPr>
          <w:p w14:paraId="52D6B6B0"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122B7022"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14:paraId="277974F0"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120°</w:t>
            </w:r>
          </w:p>
        </w:tc>
        <w:tc>
          <w:tcPr>
            <w:tcW w:w="1390" w:type="dxa"/>
          </w:tcPr>
          <w:p w14:paraId="7987D195"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6A803C62"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14:paraId="247D0127"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1E0A2CB4" w14:textId="77777777" w:rsidR="0026620F" w:rsidRDefault="0026620F" w:rsidP="0026620F">
            <w:pPr>
              <w:pStyle w:val="Tabelle"/>
            </w:pPr>
            <w:r>
              <w:t>45°</w:t>
            </w:r>
          </w:p>
        </w:tc>
        <w:tc>
          <w:tcPr>
            <w:tcW w:w="1440" w:type="dxa"/>
          </w:tcPr>
          <w:p w14:paraId="0761A6C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4847A1F1"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7F1C743D"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Pr>
                <w:b/>
                <w:bCs/>
              </w:rPr>
              <w:t>135°</w:t>
            </w:r>
          </w:p>
        </w:tc>
        <w:tc>
          <w:tcPr>
            <w:tcW w:w="1390" w:type="dxa"/>
          </w:tcPr>
          <w:p w14:paraId="01A43243"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1328EF9C"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14640DDE"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6AA1ED1A" w14:textId="77777777" w:rsidR="0026620F" w:rsidRDefault="0026620F" w:rsidP="0026620F">
            <w:pPr>
              <w:pStyle w:val="Tabelle"/>
            </w:pPr>
            <w:r>
              <w:t>60°</w:t>
            </w:r>
          </w:p>
        </w:tc>
        <w:tc>
          <w:tcPr>
            <w:tcW w:w="1440" w:type="dxa"/>
          </w:tcPr>
          <w:p w14:paraId="6111DBE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052EA3E3"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14:paraId="6951E2F3"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150°</w:t>
            </w:r>
          </w:p>
        </w:tc>
        <w:tc>
          <w:tcPr>
            <w:tcW w:w="1390" w:type="dxa"/>
          </w:tcPr>
          <w:p w14:paraId="057C79E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135DE698"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14:paraId="7B104D92"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5D74BD69" w14:textId="77777777" w:rsidR="0026620F" w:rsidRDefault="0026620F" w:rsidP="0026620F">
            <w:pPr>
              <w:pStyle w:val="Tabelle"/>
            </w:pPr>
            <w:r>
              <w:t>75°</w:t>
            </w:r>
          </w:p>
        </w:tc>
        <w:tc>
          <w:tcPr>
            <w:tcW w:w="1440" w:type="dxa"/>
          </w:tcPr>
          <w:p w14:paraId="6293551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49341511"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6E19127A"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Pr>
                <w:b/>
                <w:bCs/>
              </w:rPr>
              <w:t>165°</w:t>
            </w:r>
          </w:p>
        </w:tc>
        <w:tc>
          <w:tcPr>
            <w:tcW w:w="1390" w:type="dxa"/>
          </w:tcPr>
          <w:p w14:paraId="52E6C25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79BA4C5C"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118CD26F"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3B7CC676" w14:textId="77777777" w:rsidR="0026620F" w:rsidRDefault="0026620F" w:rsidP="0026620F">
            <w:pPr>
              <w:pStyle w:val="Tabelle"/>
            </w:pPr>
            <w:r>
              <w:t>90°</w:t>
            </w:r>
          </w:p>
        </w:tc>
        <w:tc>
          <w:tcPr>
            <w:tcW w:w="1440" w:type="dxa"/>
          </w:tcPr>
          <w:p w14:paraId="3CD6706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14:paraId="09A35A4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14:paraId="5ACBA32C"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180°</w:t>
            </w:r>
          </w:p>
        </w:tc>
        <w:tc>
          <w:tcPr>
            <w:tcW w:w="1390" w:type="dxa"/>
          </w:tcPr>
          <w:p w14:paraId="513FA41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180°</w:t>
            </w:r>
          </w:p>
        </w:tc>
        <w:tc>
          <w:tcPr>
            <w:tcW w:w="1279" w:type="dxa"/>
          </w:tcPr>
          <w:p w14:paraId="1187607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bl>
    <w:p w14:paraId="6271A2F2" w14:textId="77777777" w:rsidR="002B7962" w:rsidRDefault="002B7962" w:rsidP="002B7962">
      <w:pPr>
        <w:rPr>
          <w:rFonts w:asciiTheme="minorBidi" w:hAnsiTheme="minorBidi" w:cstheme="minorBidi"/>
        </w:rPr>
      </w:pPr>
    </w:p>
    <w:p w14:paraId="3C8507B7" w14:textId="77777777" w:rsidR="00E82CF0" w:rsidRDefault="00E82CF0" w:rsidP="002B7962">
      <w:pPr>
        <w:rPr>
          <w:rFonts w:asciiTheme="minorBidi" w:hAnsiTheme="minorBidi" w:cstheme="minorBidi"/>
        </w:rPr>
      </w:pPr>
    </w:p>
    <w:p w14:paraId="5685BD3D" w14:textId="77777777" w:rsidR="008231F0" w:rsidRPr="00D84D72" w:rsidRDefault="008231F0" w:rsidP="00E82CF0">
      <w:pPr>
        <w:pStyle w:val="berschrift2"/>
      </w:pPr>
      <w:r>
        <w:t>Tarea experimental</w:t>
      </w:r>
    </w:p>
    <w:p w14:paraId="63B9AB1E" w14:textId="77777777" w:rsidR="005C03B3" w:rsidRDefault="005C03B3" w:rsidP="005C03B3">
      <w:pPr>
        <w:rPr>
          <w:rFonts w:asciiTheme="minorBidi" w:hAnsiTheme="minorBidi" w:cstheme="minorBidi"/>
        </w:rPr>
      </w:pPr>
      <w:r>
        <w:rPr>
          <w:rFonts w:asciiTheme="minorBidi" w:hAnsiTheme="minorBidi"/>
        </w:rPr>
        <w:t>Como has visto, el error del cardán puede ser importante. El error es mayor, a medida que el ángulo con el que se desplaza el eje es más grande.</w:t>
      </w:r>
    </w:p>
    <w:p w14:paraId="64E6958F" w14:textId="77777777" w:rsidR="005C03B3" w:rsidRDefault="005C03B3" w:rsidP="0004424A">
      <w:pPr>
        <w:rPr>
          <w:rFonts w:asciiTheme="minorBidi" w:hAnsiTheme="minorBidi" w:cstheme="minorBidi"/>
        </w:rPr>
      </w:pPr>
      <w:r>
        <w:rPr>
          <w:rFonts w:asciiTheme="minorBidi" w:hAnsiTheme="minorBidi"/>
        </w:rPr>
        <w:t>Sin embargo, resulta interesante saber que, si unimos dos cardanes para formar un eje, de manera que el eje de accionamiento y el de salida se hallen en paralelo, se solucionan los errores de ambos cardanes. Por eso, en la práctica, los cardanes se suelen utilizar en accionamientos uniformes solo cuando el desplazamiento es reducido o en pares en forma de eje cardán.</w:t>
      </w:r>
    </w:p>
    <w:p w14:paraId="7D046BDB" w14:textId="1D96E5CD" w:rsidR="005C03B3" w:rsidRDefault="00AB00A2" w:rsidP="005C03B3">
      <w:pPr>
        <w:rPr>
          <w:rFonts w:asciiTheme="minorBidi" w:hAnsiTheme="minorBidi" w:cstheme="minorBidi"/>
        </w:rPr>
      </w:pPr>
      <w:r>
        <w:rPr>
          <w:noProof/>
        </w:rPr>
        <w:drawing>
          <wp:inline distT="0" distB="0" distL="0" distR="0" wp14:anchorId="40FAB0CE" wp14:editId="41245550">
            <wp:extent cx="5760085" cy="260667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85" cy="2606675"/>
                    </a:xfrm>
                    <a:prstGeom prst="rect">
                      <a:avLst/>
                    </a:prstGeom>
                    <a:noFill/>
                    <a:ln>
                      <a:noFill/>
                    </a:ln>
                  </pic:spPr>
                </pic:pic>
              </a:graphicData>
            </a:graphic>
          </wp:inline>
        </w:drawing>
      </w:r>
    </w:p>
    <w:p w14:paraId="2DAAB9C1" w14:textId="77777777" w:rsidR="005C03B3" w:rsidRDefault="005C03B3" w:rsidP="00593208">
      <w:pPr>
        <w:jc w:val="center"/>
        <w:rPr>
          <w:rFonts w:asciiTheme="minorBidi" w:hAnsiTheme="minorBidi" w:cstheme="minorBidi"/>
          <w:i/>
          <w:iCs/>
        </w:rPr>
      </w:pPr>
      <w:r>
        <w:rPr>
          <w:rFonts w:asciiTheme="minorBidi" w:hAnsiTheme="minorBidi"/>
          <w:i/>
          <w:iCs/>
        </w:rPr>
        <w:t>Imagen 4: eje cardán con dos cardanes.</w:t>
      </w:r>
    </w:p>
    <w:p w14:paraId="09A4EB12" w14:textId="77777777" w:rsidR="00E82CF0" w:rsidRPr="005C03B3" w:rsidRDefault="00E82CF0" w:rsidP="00593208">
      <w:pPr>
        <w:jc w:val="center"/>
        <w:rPr>
          <w:rFonts w:asciiTheme="minorBidi" w:hAnsiTheme="minorBidi" w:cstheme="minorBidi"/>
          <w:i/>
          <w:iCs/>
        </w:rPr>
      </w:pPr>
    </w:p>
    <w:p w14:paraId="16DACFBB" w14:textId="77777777" w:rsidR="005C03B3" w:rsidRDefault="005C03B3" w:rsidP="00593208">
      <w:pPr>
        <w:rPr>
          <w:rFonts w:asciiTheme="minorBidi" w:hAnsiTheme="minorBidi" w:cstheme="minorBidi"/>
        </w:rPr>
      </w:pPr>
      <w:r>
        <w:rPr>
          <w:rFonts w:asciiTheme="minorBidi" w:hAnsiTheme="minorBidi"/>
        </w:rPr>
        <w:t>La imagen 4 muestra un eje cardán como el descrito. Realiza el montaje según esta imagen y resuelve las siguientes tareas con su ayuda.</w:t>
      </w:r>
    </w:p>
    <w:p w14:paraId="636009A1" w14:textId="77777777" w:rsidR="00AE21B7" w:rsidRDefault="008231F0" w:rsidP="005C03B3">
      <w:pPr>
        <w:rPr>
          <w:rFonts w:asciiTheme="minorBidi" w:hAnsiTheme="minorBidi" w:cstheme="minorBidi"/>
        </w:rPr>
      </w:pPr>
      <w:r>
        <w:rPr>
          <w:rFonts w:asciiTheme="minorBidi" w:hAnsiTheme="minorBidi"/>
        </w:rPr>
        <w:lastRenderedPageBreak/>
        <w:t>1. ¿Cuál es el ángulo máximo con el que los dos cardanes continúan girando «correctamente»?</w:t>
      </w:r>
    </w:p>
    <w:p w14:paraId="765E5760" w14:textId="77777777" w:rsidR="008231F0" w:rsidRPr="00D84D72" w:rsidRDefault="00FE1DF8" w:rsidP="005C03B3">
      <w:pPr>
        <w:rPr>
          <w:rFonts w:asciiTheme="minorBidi" w:hAnsiTheme="minorBidi" w:cstheme="minorBidi"/>
        </w:rPr>
      </w:pPr>
      <w:r>
        <w:rPr>
          <w:rFonts w:asciiTheme="minorBidi" w:hAnsiTheme="minorBidi"/>
        </w:rPr>
        <w:t>2. Realiza el montaje de ambos goniómetros en el eje de accionamiento y el eje de salida del eje cardán, y comprueba si el error del cardán realmente se ha solucionado.</w:t>
      </w:r>
    </w:p>
    <w:p w14:paraId="048C10CF" w14:textId="2BDF778B" w:rsidR="007C3FC6" w:rsidRPr="00D84D72" w:rsidRDefault="005C03B3" w:rsidP="00D96BEE">
      <w:pPr>
        <w:rPr>
          <w:rFonts w:asciiTheme="minorBidi" w:hAnsiTheme="minorBidi" w:cstheme="minorBidi"/>
        </w:rPr>
      </w:pPr>
      <w:r>
        <w:rPr>
          <w:rFonts w:asciiTheme="minorBidi" w:hAnsiTheme="minorBidi"/>
        </w:rPr>
        <w:t>3. ¿Con qué otros sistemas de transmisión se te ocurre que se puede alcanzar un desplazamiento del eje acorde al eje cardán del accionamiento a la salida? ¿Cuáles son sus ventajas o desventajas, en comparación con el eje cardán?</w:t>
      </w:r>
    </w:p>
    <w:sectPr w:rsidR="007C3FC6" w:rsidRPr="00D84D72" w:rsidSect="00E96821">
      <w:headerReference w:type="even" r:id="rId14"/>
      <w:headerReference w:type="default" r:id="rId15"/>
      <w:footerReference w:type="even" r:id="rId16"/>
      <w:footerReference w:type="default" r:id="rId17"/>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FC6534" w14:textId="77777777" w:rsidR="00330C43" w:rsidRDefault="00330C43">
      <w:r>
        <w:separator/>
      </w:r>
    </w:p>
  </w:endnote>
  <w:endnote w:type="continuationSeparator" w:id="0">
    <w:p w14:paraId="61A667AE"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A10ABC"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287BEF" w14:textId="77777777" w:rsidR="0028314D" w:rsidRDefault="0028314D">
    <w:pPr>
      <w:pStyle w:val="Fuzeile"/>
    </w:pPr>
    <w:r>
      <w:tab/>
    </w:r>
    <w:r>
      <w:tab/>
    </w:r>
    <w:r>
      <w:fldChar w:fldCharType="begin"/>
    </w:r>
    <w:r>
      <w:instrText>PAGE   \* MERGEFORMAT</w:instrText>
    </w:r>
    <w:r>
      <w:fldChar w:fldCharType="separate"/>
    </w:r>
    <w:r w:rsidR="003961EF">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3934DB" w14:textId="77777777" w:rsidR="00330C43" w:rsidRDefault="00330C43">
      <w:r>
        <w:separator/>
      </w:r>
    </w:p>
  </w:footnote>
  <w:footnote w:type="continuationSeparator" w:id="0">
    <w:p w14:paraId="3A192AA4"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6F673" w14:textId="77777777" w:rsidR="0028314D" w:rsidRDefault="0028314D" w:rsidP="00E96821">
    <w:pPr>
      <w:pStyle w:val="Kopfzeile"/>
    </w:pPr>
    <w:r>
      <w:rPr>
        <w:szCs w:val="24"/>
        <w:highlight w:val="yellow"/>
      </w:rPr>
      <w:t>EJE TEMÁTICO</w:t>
    </w:r>
    <w:r>
      <w:t xml:space="preserve"> </w:t>
    </w:r>
    <w:r>
      <w:tab/>
    </w:r>
    <w:r>
      <w:tab/>
    </w:r>
    <w:r>
      <w:rPr>
        <w:noProof/>
      </w:rPr>
      <w:drawing>
        <wp:inline distT="0" distB="0" distL="0" distR="0" wp14:anchorId="135E913C" wp14:editId="2DF6713B">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1E52A3" w14:textId="0141F07E" w:rsidR="00424E9F" w:rsidRDefault="00424E9F" w:rsidP="005D5E68">
    <w:pPr>
      <w:pStyle w:val="Kopfzeile"/>
    </w:pPr>
    <w:r>
      <w:rPr>
        <w:noProof/>
      </w:rPr>
      <w:drawing>
        <wp:anchor distT="0" distB="0" distL="114300" distR="114300" simplePos="0" relativeHeight="251659264" behindDoc="1" locked="0" layoutInCell="1" allowOverlap="1" wp14:anchorId="73C10644" wp14:editId="4A97D71F">
          <wp:simplePos x="0" y="0"/>
          <wp:positionH relativeFrom="margin">
            <wp:align>right</wp:align>
          </wp:positionH>
          <wp:positionV relativeFrom="paragraph">
            <wp:posOffset>110418</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6262B461" wp14:editId="11F1D75C">
          <wp:simplePos x="0" y="0"/>
          <wp:positionH relativeFrom="margin">
            <wp:align>center</wp:align>
          </wp:positionH>
          <wp:positionV relativeFrom="paragraph">
            <wp:posOffset>70844</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DA852E" w14:textId="0ABC9F8F" w:rsidR="0028314D" w:rsidRDefault="0028314D" w:rsidP="005D5E68">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4E9F"/>
    <w:rsid w:val="00426273"/>
    <w:rsid w:val="00434525"/>
    <w:rsid w:val="00435EA1"/>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E1F7D"/>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0B9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00A2"/>
    <w:rsid w:val="00AB189E"/>
    <w:rsid w:val="00AC0D20"/>
    <w:rsid w:val="00AC4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96BEE"/>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CF0"/>
    <w:rsid w:val="00E82F8D"/>
    <w:rsid w:val="00E8709C"/>
    <w:rsid w:val="00E96821"/>
    <w:rsid w:val="00EA3AD3"/>
    <w:rsid w:val="00EB2ECD"/>
    <w:rsid w:val="00EB5CCE"/>
    <w:rsid w:val="00EC0F53"/>
    <w:rsid w:val="00EC1DCF"/>
    <w:rsid w:val="00ED246E"/>
    <w:rsid w:val="00ED5D22"/>
    <w:rsid w:val="00EE586D"/>
    <w:rsid w:val="00EF1006"/>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9A44DEC"/>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E82CF0"/>
    <w:pPr>
      <w:keepNext/>
      <w:keepLines/>
      <w:spacing w:after="480"/>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E82CF0"/>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21610F12-BC18-4BE6-9CD6-658348A7F03B}"/>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720</Words>
  <Characters>3331</Characters>
  <Application>Microsoft Office Word</Application>
  <DocSecurity>0</DocSecurity>
  <Lines>27</Lines>
  <Paragraphs>8</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4043</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4</cp:revision>
  <cp:lastPrinted>2021-01-03T21:36:00Z</cp:lastPrinted>
  <dcterms:created xsi:type="dcterms:W3CDTF">2021-02-24T20:08:00Z</dcterms:created>
  <dcterms:modified xsi:type="dcterms:W3CDTF">2021-03-01T10:01:00Z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